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6F8C0" w14:textId="354F973D" w:rsidR="004C1D1E" w:rsidRPr="004C1D1E" w:rsidRDefault="004C1D1E" w:rsidP="004C1D1E">
      <w:r w:rsidRPr="004C1D1E">
        <w:t>This README file describes the codes that produce the final sample for “</w:t>
      </w:r>
      <w:r>
        <w:t>Reporting Regulation and Private Firms’ Bank Credit</w:t>
      </w:r>
      <w:r w:rsidRPr="004C1D1E">
        <w:t xml:space="preserve">” </w:t>
      </w:r>
      <w:r>
        <w:t>by Antonio Moreta.</w:t>
      </w:r>
    </w:p>
    <w:p w14:paraId="344C85C8" w14:textId="7FF92B87" w:rsidR="005425E0" w:rsidRDefault="004C1D1E">
      <w:r w:rsidRPr="004C1D1E">
        <w:t xml:space="preserve">Running the code files sequentially from </w:t>
      </w:r>
      <w:r>
        <w:t xml:space="preserve">10 to </w:t>
      </w:r>
      <w:r w:rsidR="003F7398">
        <w:t>60</w:t>
      </w:r>
      <w:r w:rsidRPr="004C1D1E">
        <w:t xml:space="preserve"> will produce the final </w:t>
      </w:r>
      <w:r w:rsidR="003F7398">
        <w:t xml:space="preserve">samples and </w:t>
      </w:r>
      <w:r w:rsidR="00C418AC">
        <w:t>results presented in the paper</w:t>
      </w:r>
      <w:r w:rsidRPr="004C1D1E">
        <w:t xml:space="preserve">. </w:t>
      </w:r>
      <w:r w:rsidR="0036512E">
        <w:t xml:space="preserve">The “00 Master Do” runs the entire code and produce the corresponding log file. </w:t>
      </w:r>
    </w:p>
    <w:p w14:paraId="08A138C3" w14:textId="77777777" w:rsidR="00BD4E41" w:rsidRDefault="00BD4E41"/>
    <w:p w14:paraId="767109DB" w14:textId="7A6562F6" w:rsidR="00CE1200" w:rsidRDefault="00CE1200">
      <w:r>
        <w:t xml:space="preserve">The folder structure to produce the code is the following: </w:t>
      </w:r>
    </w:p>
    <w:p w14:paraId="6414EBB6" w14:textId="455E11E8" w:rsidR="00D71A5E" w:rsidRDefault="00D71A5E" w:rsidP="00CD3CD6">
      <w:r>
        <w:t>\</w:t>
      </w:r>
      <w:r>
        <w:t>00</w:t>
      </w:r>
      <w:r>
        <w:t xml:space="preserve"> </w:t>
      </w:r>
      <w:r w:rsidR="00A578AF">
        <w:t>Code</w:t>
      </w:r>
      <w:r>
        <w:t xml:space="preserve">\ </w:t>
      </w:r>
      <w:r>
        <w:tab/>
      </w:r>
      <w:r>
        <w:tab/>
      </w:r>
      <w:r>
        <w:tab/>
      </w:r>
      <w:r>
        <w:sym w:font="Wingdings" w:char="F0DF"/>
      </w:r>
      <w:r>
        <w:t xml:space="preserve"> place </w:t>
      </w:r>
      <w:r w:rsidR="00A578AF">
        <w:t>.do files here</w:t>
      </w:r>
    </w:p>
    <w:p w14:paraId="74D5A782" w14:textId="29CE22AC" w:rsidR="00CD3CD6" w:rsidRDefault="00CD3CD6" w:rsidP="00CD3CD6">
      <w:r>
        <w:t>\01 Raw Data</w:t>
      </w:r>
      <w:r>
        <w:t xml:space="preserve">\ </w:t>
      </w:r>
      <w:r>
        <w:tab/>
      </w:r>
      <w:r>
        <w:tab/>
      </w:r>
      <w:r>
        <w:tab/>
      </w:r>
      <w:r w:rsidR="00F8085A">
        <w:sym w:font="Wingdings" w:char="F0DF"/>
      </w:r>
      <w:r>
        <w:t xml:space="preserve"> place raw/source files here</w:t>
      </w:r>
    </w:p>
    <w:p w14:paraId="15DA8491" w14:textId="552217A1" w:rsidR="00F8085A" w:rsidRDefault="00F8085A" w:rsidP="00CD3CD6">
      <w:r>
        <w:t>\02 Intermediate Data</w:t>
      </w:r>
      <w:r>
        <w:t>\</w:t>
      </w:r>
      <w:r>
        <w:tab/>
      </w:r>
      <w:r>
        <w:sym w:font="Wingdings" w:char="F0DF"/>
      </w:r>
      <w:r>
        <w:t xml:space="preserve"> auto-created; intermediate .dta</w:t>
      </w:r>
      <w:r>
        <w:t xml:space="preserve"> files</w:t>
      </w:r>
    </w:p>
    <w:p w14:paraId="5C38FB0D" w14:textId="7BFAB370" w:rsidR="00F8085A" w:rsidRDefault="00F8085A" w:rsidP="00CD3CD6">
      <w:r>
        <w:t>\03 Final Data</w:t>
      </w:r>
      <w:r>
        <w:t>\</w:t>
      </w:r>
      <w:r>
        <w:tab/>
      </w:r>
      <w:r>
        <w:tab/>
      </w:r>
      <w:r>
        <w:tab/>
      </w:r>
      <w:r>
        <w:sym w:font="Wingdings" w:char="F0DF"/>
      </w:r>
      <w:r>
        <w:t xml:space="preserve"> auto-created; final .dta files </w:t>
      </w:r>
    </w:p>
    <w:p w14:paraId="04617B3C" w14:textId="030BB8F9" w:rsidR="00F8085A" w:rsidRDefault="00F8085A" w:rsidP="00CD3CD6">
      <w:r>
        <w:t>\04 Output</w:t>
      </w:r>
      <w:r>
        <w:t>\</w:t>
      </w:r>
      <w:r>
        <w:tab/>
      </w:r>
      <w:r>
        <w:tab/>
      </w:r>
      <w:r>
        <w:tab/>
      </w:r>
      <w:r>
        <w:sym w:font="Wingdings" w:char="F0DF"/>
      </w:r>
      <w:r>
        <w:t xml:space="preserve"> auto-created</w:t>
      </w:r>
      <w:r w:rsidR="00D71A5E">
        <w:t>; figures and table output of the paper</w:t>
      </w:r>
    </w:p>
    <w:p w14:paraId="1A63A6A7" w14:textId="77777777" w:rsidR="00BB6D75" w:rsidRDefault="00BB6D75" w:rsidP="00BB6D75"/>
    <w:p w14:paraId="1252601D" w14:textId="37A6F076" w:rsidR="00BB6D75" w:rsidRDefault="00BB6D75" w:rsidP="00BB6D75">
      <w:r w:rsidRPr="00BB6D75">
        <w:t>Below is a brief description of the codes: </w:t>
      </w:r>
    </w:p>
    <w:p w14:paraId="353F8457" w14:textId="03F5AE90" w:rsidR="00BB6D75" w:rsidRDefault="006205A2" w:rsidP="00BB6D75">
      <w:pPr>
        <w:rPr>
          <w:u w:val="single"/>
        </w:rPr>
      </w:pPr>
      <w:r w:rsidRPr="006205A2">
        <w:rPr>
          <w:u w:val="single"/>
        </w:rPr>
        <w:t>00 Master Do.do</w:t>
      </w:r>
    </w:p>
    <w:p w14:paraId="74D1384B" w14:textId="0538F3BB" w:rsidR="00CC38C1" w:rsidRPr="00CC38C1" w:rsidRDefault="00CC38C1" w:rsidP="00BB6D75">
      <w:r w:rsidRPr="00CC38C1">
        <w:t>Run al .do files s</w:t>
      </w:r>
      <w:r>
        <w:t>equentially and generate the corresponding log file.</w:t>
      </w:r>
    </w:p>
    <w:p w14:paraId="5EE024E5" w14:textId="596E9285" w:rsidR="006205A2" w:rsidRDefault="006205A2" w:rsidP="00BB6D75">
      <w:pPr>
        <w:rPr>
          <w:u w:val="single"/>
        </w:rPr>
      </w:pPr>
      <w:r w:rsidRPr="00CC38C1">
        <w:rPr>
          <w:u w:val="single"/>
        </w:rPr>
        <w:t xml:space="preserve">10 CIR. </w:t>
      </w:r>
      <w:r>
        <w:rPr>
          <w:u w:val="single"/>
        </w:rPr>
        <w:t>Cleaning and Main Variables</w:t>
      </w:r>
    </w:p>
    <w:p w14:paraId="7592B84A" w14:textId="02BEC48B" w:rsidR="00CC38C1" w:rsidRPr="00C56EF6" w:rsidRDefault="00C56EF6" w:rsidP="00BB6D75">
      <w:r>
        <w:t>Create a panel dataset at the firm</w:t>
      </w:r>
      <w:r w:rsidR="001420E0">
        <w:t>-year</w:t>
      </w:r>
      <w:r>
        <w:t xml:space="preserve"> level</w:t>
      </w:r>
      <w:r w:rsidR="001420E0">
        <w:t xml:space="preserve"> using data from the Credit Registry. This panel contains the </w:t>
      </w:r>
      <w:r w:rsidR="0044315F">
        <w:t xml:space="preserve">main bank credit variables employed in </w:t>
      </w:r>
      <w:r w:rsidR="00AA1216">
        <w:t>Section 6.</w:t>
      </w:r>
    </w:p>
    <w:p w14:paraId="20FD91DE" w14:textId="50C34866" w:rsidR="006205A2" w:rsidRDefault="006205A2" w:rsidP="00BB6D75">
      <w:pPr>
        <w:rPr>
          <w:u w:val="single"/>
        </w:rPr>
      </w:pPr>
      <w:r>
        <w:rPr>
          <w:u w:val="single"/>
        </w:rPr>
        <w:t>11 CIR. Cleaning and Relationship Variables</w:t>
      </w:r>
    </w:p>
    <w:p w14:paraId="6942FCE2" w14:textId="088A7466" w:rsidR="00AA1216" w:rsidRPr="00AA1216" w:rsidRDefault="00AA1216" w:rsidP="00BB6D75">
      <w:r>
        <w:t xml:space="preserve">Create a panel dataset at the firm-year level using data from the Credit Registry. This panel contains the main bank credit variables employed in Section </w:t>
      </w:r>
      <w:r>
        <w:t>7</w:t>
      </w:r>
      <w:r>
        <w:t>.</w:t>
      </w:r>
    </w:p>
    <w:p w14:paraId="6D56D73A" w14:textId="05086E23" w:rsidR="006205A2" w:rsidRDefault="006205A2" w:rsidP="00BB6D75">
      <w:pPr>
        <w:rPr>
          <w:u w:val="single"/>
        </w:rPr>
      </w:pPr>
      <w:r>
        <w:rPr>
          <w:u w:val="single"/>
        </w:rPr>
        <w:t>12 CIR. Cleaning and HHI</w:t>
      </w:r>
    </w:p>
    <w:p w14:paraId="572E86AE" w14:textId="73888EA6" w:rsidR="00AA1216" w:rsidRPr="00AA1216" w:rsidRDefault="00AA1216" w:rsidP="00BB6D75">
      <w:r>
        <w:t xml:space="preserve">Compute the </w:t>
      </w:r>
      <w:r w:rsidR="00E87C03">
        <w:t>bank H</w:t>
      </w:r>
      <w:r w:rsidR="00E87C03" w:rsidRPr="00E87C03">
        <w:t>erfindahl-</w:t>
      </w:r>
      <w:r w:rsidR="00DA7BCA" w:rsidRPr="00E87C03">
        <w:t>Hirschman</w:t>
      </w:r>
      <w:r w:rsidR="00E87C03">
        <w:t xml:space="preserve"> Index at the province level </w:t>
      </w:r>
      <w:r w:rsidR="00DA7BCA">
        <w:t xml:space="preserve">in 2015 used in the heterogeneity analyses reported in Table </w:t>
      </w:r>
      <w:r w:rsidR="00DB5335">
        <w:t>7.</w:t>
      </w:r>
    </w:p>
    <w:p w14:paraId="5B02DE55" w14:textId="09533A27" w:rsidR="006205A2" w:rsidRDefault="006205A2" w:rsidP="00BB6D75">
      <w:pPr>
        <w:rPr>
          <w:u w:val="single"/>
        </w:rPr>
      </w:pPr>
      <w:r>
        <w:rPr>
          <w:u w:val="single"/>
        </w:rPr>
        <w:t>13 CIR</w:t>
      </w:r>
      <w:r w:rsidR="00FA4BA3">
        <w:rPr>
          <w:u w:val="single"/>
        </w:rPr>
        <w:t>. Cleaning and New Loans</w:t>
      </w:r>
    </w:p>
    <w:p w14:paraId="24A0D4C5" w14:textId="55426ECE" w:rsidR="00DB5335" w:rsidRPr="00AA1216" w:rsidRDefault="00DB5335" w:rsidP="00DB5335">
      <w:r>
        <w:t xml:space="preserve">Create a panel dataset at the firm-year level using data from the Credit Registry. This panel contains the main bank credit variables employed in </w:t>
      </w:r>
      <w:r>
        <w:t xml:space="preserve">Table </w:t>
      </w:r>
      <w:r w:rsidR="00B84B70">
        <w:t>A4</w:t>
      </w:r>
      <w:r>
        <w:t>.</w:t>
      </w:r>
    </w:p>
    <w:p w14:paraId="3B2A5A90" w14:textId="4A3AD8F9" w:rsidR="00FA4BA3" w:rsidRDefault="00FA4BA3" w:rsidP="00BB6D75">
      <w:pPr>
        <w:rPr>
          <w:u w:val="single"/>
        </w:rPr>
      </w:pPr>
      <w:r>
        <w:rPr>
          <w:u w:val="single"/>
        </w:rPr>
        <w:t>20 CBI and Merge with CIR</w:t>
      </w:r>
    </w:p>
    <w:p w14:paraId="1154BA3A" w14:textId="7FE5ED8D" w:rsidR="00D07B22" w:rsidRDefault="00B84B70" w:rsidP="00BB6D75">
      <w:r w:rsidRPr="00B84B70">
        <w:t>Create a panel dataset at the firm-year level using the Commercial Register</w:t>
      </w:r>
      <w:r w:rsidR="0087626B">
        <w:t xml:space="preserve">. This panel is subsequently merged with the Credit Register datasets. This .do file </w:t>
      </w:r>
      <w:r w:rsidR="005A71D6">
        <w:t xml:space="preserve">creates the </w:t>
      </w:r>
      <w:r w:rsidR="00D07B22">
        <w:t>different datasets employed in the paper</w:t>
      </w:r>
      <w:r w:rsidR="006C2024">
        <w:t>.</w:t>
      </w:r>
    </w:p>
    <w:p w14:paraId="4F7E37B0" w14:textId="4123B147" w:rsidR="00FA4BA3" w:rsidRDefault="00FA4BA3" w:rsidP="00BB6D75">
      <w:pPr>
        <w:rPr>
          <w:u w:val="single"/>
        </w:rPr>
      </w:pPr>
      <w:r>
        <w:rPr>
          <w:u w:val="single"/>
        </w:rPr>
        <w:lastRenderedPageBreak/>
        <w:t>30 Descriptive Statistics</w:t>
      </w:r>
    </w:p>
    <w:p w14:paraId="0DA2AA04" w14:textId="2087416E" w:rsidR="00D07B22" w:rsidRPr="006C2024" w:rsidRDefault="006C2024" w:rsidP="00BB6D75">
      <w:r w:rsidRPr="006C2024">
        <w:t>This code generates Figure 1 and part of the summary statistics from Table 2</w:t>
      </w:r>
      <w:r>
        <w:t>.</w:t>
      </w:r>
    </w:p>
    <w:p w14:paraId="41A81A3C" w14:textId="48040E8B" w:rsidR="00FA4BA3" w:rsidRDefault="00FA4BA3" w:rsidP="00BB6D75">
      <w:pPr>
        <w:rPr>
          <w:u w:val="single"/>
        </w:rPr>
      </w:pPr>
      <w:r>
        <w:rPr>
          <w:u w:val="single"/>
        </w:rPr>
        <w:t>40 Main Results</w:t>
      </w:r>
    </w:p>
    <w:p w14:paraId="68D2E0B8" w14:textId="45AD32EB" w:rsidR="006C2024" w:rsidRPr="006C2024" w:rsidRDefault="006C2024" w:rsidP="00BB6D75">
      <w:r w:rsidRPr="006C2024">
        <w:t>This code generates the results from Section 6</w:t>
      </w:r>
      <w:r>
        <w:t>.</w:t>
      </w:r>
    </w:p>
    <w:p w14:paraId="72A61DCA" w14:textId="36681B67" w:rsidR="00FA4BA3" w:rsidRDefault="00FA4BA3" w:rsidP="00BB6D75">
      <w:pPr>
        <w:rPr>
          <w:u w:val="single"/>
        </w:rPr>
      </w:pPr>
      <w:r>
        <w:rPr>
          <w:u w:val="single"/>
        </w:rPr>
        <w:t>50 Potential Mechanism and Real Outcomes</w:t>
      </w:r>
    </w:p>
    <w:p w14:paraId="552E5F92" w14:textId="5E64375F" w:rsidR="006C2024" w:rsidRPr="006C2024" w:rsidRDefault="006C2024" w:rsidP="00BB6D75">
      <w:r w:rsidRPr="006C2024">
        <w:t>This code generates the results from Section 7</w:t>
      </w:r>
      <w:r>
        <w:t>.</w:t>
      </w:r>
    </w:p>
    <w:p w14:paraId="5D89888C" w14:textId="09B3B864" w:rsidR="00FA4BA3" w:rsidRPr="00BB6D75" w:rsidRDefault="00FA4BA3" w:rsidP="00BB6D75">
      <w:pPr>
        <w:rPr>
          <w:u w:val="single"/>
        </w:rPr>
      </w:pPr>
      <w:r>
        <w:rPr>
          <w:u w:val="single"/>
        </w:rPr>
        <w:t>60 Internal Validity and Robustness</w:t>
      </w:r>
    </w:p>
    <w:p w14:paraId="45D5D9C8" w14:textId="2D24231F" w:rsidR="00BD4E41" w:rsidRDefault="006C2024" w:rsidP="00CD3CD6">
      <w:r>
        <w:t>This code generates the results from Section 8.</w:t>
      </w:r>
    </w:p>
    <w:p w14:paraId="71D446DF" w14:textId="4E3D0220" w:rsidR="00CE1200" w:rsidRDefault="00CE1200" w:rsidP="00CE1200"/>
    <w:sectPr w:rsidR="00CE12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C8C"/>
    <w:rsid w:val="001420E0"/>
    <w:rsid w:val="0036512E"/>
    <w:rsid w:val="003F7398"/>
    <w:rsid w:val="0044315F"/>
    <w:rsid w:val="004C1D1E"/>
    <w:rsid w:val="005425E0"/>
    <w:rsid w:val="005A71D6"/>
    <w:rsid w:val="006205A2"/>
    <w:rsid w:val="006C2024"/>
    <w:rsid w:val="007615C4"/>
    <w:rsid w:val="00801368"/>
    <w:rsid w:val="0087626B"/>
    <w:rsid w:val="00980739"/>
    <w:rsid w:val="009A784D"/>
    <w:rsid w:val="00A578AF"/>
    <w:rsid w:val="00AA1216"/>
    <w:rsid w:val="00B41C8C"/>
    <w:rsid w:val="00B84B70"/>
    <w:rsid w:val="00BB6D75"/>
    <w:rsid w:val="00BD4E41"/>
    <w:rsid w:val="00C418AC"/>
    <w:rsid w:val="00C56EF6"/>
    <w:rsid w:val="00CC38C1"/>
    <w:rsid w:val="00CD3CD6"/>
    <w:rsid w:val="00CE1200"/>
    <w:rsid w:val="00D07B22"/>
    <w:rsid w:val="00D71A5E"/>
    <w:rsid w:val="00DA7BCA"/>
    <w:rsid w:val="00DB5335"/>
    <w:rsid w:val="00E87C03"/>
    <w:rsid w:val="00ED0CB3"/>
    <w:rsid w:val="00F8085A"/>
    <w:rsid w:val="00FA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6EA7"/>
  <w15:chartTrackingRefBased/>
  <w15:docId w15:val="{74798D15-490F-463C-BE42-29E928942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41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41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41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41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41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41C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41C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41C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41C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1C8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41C8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41C8C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41C8C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41C8C"/>
    <w:rPr>
      <w:rFonts w:eastAsiaTheme="majorEastAsia" w:cstheme="majorBidi"/>
      <w:color w:val="0F4761" w:themeColor="accent1" w:themeShade="BF"/>
      <w:lang w:val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41C8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41C8C"/>
    <w:rPr>
      <w:rFonts w:eastAsiaTheme="majorEastAsia" w:cstheme="majorBidi"/>
      <w:color w:val="595959" w:themeColor="text1" w:themeTint="A6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41C8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41C8C"/>
    <w:rPr>
      <w:rFonts w:eastAsiaTheme="majorEastAsia" w:cstheme="majorBidi"/>
      <w:color w:val="272727" w:themeColor="text1" w:themeTint="D8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B41C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41C8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B41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41C8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ita">
    <w:name w:val="Quote"/>
    <w:basedOn w:val="Normal"/>
    <w:next w:val="Normal"/>
    <w:link w:val="CitaCar"/>
    <w:uiPriority w:val="29"/>
    <w:qFormat/>
    <w:rsid w:val="00B41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41C8C"/>
    <w:rPr>
      <w:i/>
      <w:iCs/>
      <w:color w:val="404040" w:themeColor="text1" w:themeTint="BF"/>
      <w:lang w:val="en-US"/>
    </w:rPr>
  </w:style>
  <w:style w:type="paragraph" w:styleId="Prrafodelista">
    <w:name w:val="List Paragraph"/>
    <w:basedOn w:val="Normal"/>
    <w:uiPriority w:val="34"/>
    <w:qFormat/>
    <w:rsid w:val="00B41C8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41C8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41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41C8C"/>
    <w:rPr>
      <w:i/>
      <w:iCs/>
      <w:color w:val="0F4761" w:themeColor="accent1" w:themeShade="BF"/>
      <w:lang w:val="en-US"/>
    </w:rPr>
  </w:style>
  <w:style w:type="character" w:styleId="Referenciaintensa">
    <w:name w:val="Intense Reference"/>
    <w:basedOn w:val="Fuentedeprrafopredeter"/>
    <w:uiPriority w:val="32"/>
    <w:qFormat/>
    <w:rsid w:val="00B41C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288</Words>
  <Characters>1831</Characters>
  <Application>Microsoft Office Word</Application>
  <DocSecurity>0</DocSecurity>
  <Lines>366</Lines>
  <Paragraphs>302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.. MORETA LOPEZ</dc:creator>
  <cp:keywords/>
  <dc:description/>
  <cp:lastModifiedBy>ANTONIO .. MORETA LOPEZ</cp:lastModifiedBy>
  <cp:revision>28</cp:revision>
  <dcterms:created xsi:type="dcterms:W3CDTF">2025-09-30T18:46:00Z</dcterms:created>
  <dcterms:modified xsi:type="dcterms:W3CDTF">2025-09-30T19:07:00Z</dcterms:modified>
</cp:coreProperties>
</file>